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color w:val="FF0000"/>
          <w:w w:val="66"/>
          <w:position w:val="-8"/>
          <w:sz w:val="110"/>
          <w:szCs w:val="110"/>
          <w:lang w:eastAsia="zh-CN"/>
        </w:rPr>
      </w:pPr>
      <w:r>
        <w:rPr>
          <w:rFonts w:hint="eastAsia" w:eastAsia="华文中宋"/>
          <w:color w:val="FF0000"/>
          <w:w w:val="66"/>
          <w:position w:val="-8"/>
          <w:sz w:val="110"/>
          <w:szCs w:val="110"/>
          <w:lang w:eastAsia="zh-CN"/>
        </w:rPr>
        <w:t>浙江理工大学继续教育学院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fieldWenHao"/>
      <w:r>
        <w:rPr>
          <w:rFonts w:hint="eastAsia" w:ascii="仿宋_GB2312" w:eastAsia="仿宋_GB2312"/>
          <w:sz w:val="32"/>
          <w:szCs w:val="32"/>
          <w:lang w:eastAsia="zh-CN"/>
        </w:rPr>
        <w:t>继教政〔2021〕15号</w:t>
      </w:r>
      <w:bookmarkEnd w:id="0"/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150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5.6pt;height:0pt;width:450pt;z-index:251658240;mso-width-relative:page;mso-height-relative:page;" filled="f" stroked="t" coordsize="21600,21600" o:gfxdata="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yV3cXTAAAABgEAAA8AAAAAAAAAAQAgAAAAIgAAAGRycy9k&#10;b3ducmV2LnhtbFBLAQIUABQAAAAIAIdO4kDiIlPKzgEAAI4DAAAOAAAAAAAAAAEAIAAAACI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关于做好2021学年春季学期教学检查工作的通知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各科室、函授站：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为深入了解函授站教学辅助管理工作状况，及时发现和解决教学辅助管理过程中存在的问题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，努力提高教学质量和教学管理水平，学院决定开展2021学年春季学期教学检查工作，现将有关事项通知如下。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一、检查时间及方式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时间为2021学年3月至6月，通过函授站自查、学院集中检查、召开师生代表座谈会、随机抽查等形式，全面检查函授站教学秩序、教学运行、教师教学和教学辅助管理等工作状况。函授站可根据自身情况，创新自查方式，突出重点，强化成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二、主要检查内容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1.教学计划执行情况。包括教学计划实施及教学计划调整情况。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2.课堂教学情况。包括教材选用、教师备课、课堂授课、作业布置及批改、辅导答疑、高级职称教师为学生上课情况等。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3.教研活动开展情况。包括日常教学研讨、课程体系、教学内容、教学方法和教学手段的改革情况等。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4.函授站负责人及教学辅助管理人员听课情况。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5.开学通知规定的各类教学文件及教学资料的归档情况。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6.学生学习情况。包括学生出勤、学习态度、学习效果及课堂纪律等。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7.办学条件、收费管理情况、学籍管理情况、招生工作情况、疫情防控情况。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8.其它事项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三、相关要求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1.函授站应结合本单位实际，根据检查内容做好教学自查工作，并将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自查</w:t>
      </w:r>
      <w:r>
        <w:rPr>
          <w:rFonts w:hint="eastAsia" w:ascii="仿宋_GB2312" w:eastAsia="仿宋_GB2312"/>
          <w:sz w:val="32"/>
          <w:szCs w:val="32"/>
        </w:rPr>
        <w:t>书面报告于5月底前报</w:t>
      </w:r>
      <w:r>
        <w:rPr>
          <w:rFonts w:hint="eastAsia" w:ascii="仿宋_GB2312" w:eastAsia="仿宋_GB2312"/>
          <w:sz w:val="32"/>
          <w:szCs w:val="32"/>
          <w:lang w:eastAsia="zh-CN"/>
        </w:rPr>
        <w:t>胡汉成</w:t>
      </w:r>
      <w:r>
        <w:rPr>
          <w:rFonts w:hint="eastAsia" w:ascii="仿宋_GB2312" w:eastAsia="仿宋_GB2312"/>
          <w:sz w:val="32"/>
          <w:szCs w:val="32"/>
        </w:rPr>
        <w:t>老师</w:t>
      </w:r>
      <w:r>
        <w:rPr>
          <w:rFonts w:hint="eastAsia" w:ascii="仿宋_GB2312" w:eastAsia="仿宋_GB2312"/>
          <w:sz w:val="32"/>
          <w:szCs w:val="32"/>
          <w:lang w:eastAsia="zh-CN"/>
        </w:rPr>
        <w:t>，自查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报告电子版发1589004576@qq.com，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0571-86843806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2.学院将选派工作人员到函授站检查教学工作开展情况，并实地检查相关资料台账，随机抽查教师授课及学生上课情况。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3.教学检查结果将作为函授站年度考核及评优、招生专业设置等主要依据。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希望各函授站本着“以检查促改进、以检查促规范”的精神和“对学生负责、对学校负责、对社会负责”的态度，认真地做好各项教学辅助管理工作。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浙江理工大学继续教育学院教学检查记录表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二〇二一年三月二十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20" w:lineRule="exact"/>
        <w:rPr>
          <w:rFonts w:ascii="黑体" w:eastAsia="黑体"/>
          <w:b/>
          <w:sz w:val="32"/>
        </w:rPr>
      </w:pPr>
    </w:p>
    <w:p>
      <w:pPr>
        <w:spacing w:line="320" w:lineRule="exact"/>
        <w:rPr>
          <w:rFonts w:ascii="华文宋体" w:hAnsi="华文宋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主题词</w:t>
      </w:r>
      <w:r>
        <w:rPr>
          <w:rFonts w:hint="eastAsia" w:ascii="黑体" w:eastAsia="黑体"/>
          <w:sz w:val="32"/>
        </w:rPr>
        <w:t>：</w:t>
      </w:r>
      <w:r>
        <w:rPr>
          <w:rFonts w:hint="eastAsia" w:ascii="华文中宋" w:hAnsi="华文中宋" w:eastAsia="华文中宋"/>
          <w:b/>
          <w:sz w:val="32"/>
        </w:rPr>
        <w:t>2021  春季学期  教学检查  通知</w:t>
      </w:r>
    </w:p>
    <w:p>
      <w:pPr>
        <w:spacing w:line="320" w:lineRule="exact"/>
        <w:rPr>
          <w:rFonts w:ascii="仿宋_GB2312" w:eastAsia="仿宋_GB2312"/>
          <w:strike/>
          <w:sz w:val="32"/>
        </w:rPr>
      </w:pPr>
      <w:r>
        <w:rPr>
          <w:rFonts w:hint="eastAsia" w:ascii="仿宋_GB2312" w:eastAsia="仿宋_GB2312"/>
          <w:strike/>
          <w:sz w:val="32"/>
        </w:rPr>
        <w:t xml:space="preserve">                                                       </w:t>
      </w: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浙江理工大学继续教育学院           2021年3月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日印发</w:t>
      </w:r>
    </w:p>
    <w:p>
      <w:pPr>
        <w:spacing w:line="320" w:lineRule="exact"/>
        <w:rPr>
          <w:rFonts w:ascii="仿宋_GB2312" w:eastAsia="仿宋_GB2312"/>
          <w:strike/>
          <w:sz w:val="32"/>
        </w:rPr>
      </w:pPr>
      <w:r>
        <w:rPr>
          <w:rFonts w:hint="eastAsia" w:ascii="仿宋_GB2312" w:eastAsia="仿宋_GB2312"/>
          <w:strike/>
          <w:sz w:val="32"/>
        </w:rPr>
        <w:t xml:space="preserve">                                                       </w:t>
      </w:r>
    </w:p>
    <w:p>
      <w:pPr>
        <w:spacing w:line="320" w:lineRule="exact"/>
        <w:rPr>
          <w:rFonts w:ascii="仿宋_GB2312" w:eastAsia="仿宋_GB2312"/>
          <w:sz w:val="32"/>
        </w:rPr>
      </w:pPr>
    </w:p>
    <w:p>
      <w:pPr>
        <w:spacing w:line="320" w:lineRule="exact"/>
        <w:jc w:val="left"/>
        <w:rPr>
          <w:rFonts w:ascii="黑体" w:hAnsi="黑体" w:eastAsia="黑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宋体"/>
          <w:b/>
          <w:sz w:val="32"/>
          <w:szCs w:val="32"/>
          <w:lang w:bidi="ar"/>
        </w:rPr>
        <w:t>附件</w:t>
      </w:r>
    </w:p>
    <w:p>
      <w:pPr>
        <w:spacing w:line="320" w:lineRule="exact"/>
        <w:jc w:val="center"/>
        <w:rPr>
          <w:rFonts w:hint="eastAsia" w:ascii="宋体" w:hAnsi="宋体" w:cs="宋体"/>
          <w:b/>
          <w:sz w:val="32"/>
          <w:szCs w:val="32"/>
          <w:lang w:bidi="ar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浙江理工大学继续教育学院教学检查记录表</w:t>
      </w:r>
    </w:p>
    <w:p>
      <w:pPr>
        <w:spacing w:line="320" w:lineRule="exact"/>
        <w:jc w:val="center"/>
        <w:rPr>
          <w:rFonts w:hint="eastAsia" w:ascii="宋体" w:hAnsi="宋体" w:cs="宋体"/>
          <w:b/>
          <w:sz w:val="32"/>
          <w:szCs w:val="32"/>
          <w:lang w:bidi="ar"/>
        </w:rPr>
      </w:pPr>
    </w:p>
    <w:p>
      <w:pPr>
        <w:ind w:firstLine="210" w:firstLineChars="100"/>
        <w:rPr>
          <w:rFonts w:eastAsia="楷体_GB2312"/>
          <w:szCs w:val="21"/>
        </w:rPr>
      </w:pPr>
      <w:r>
        <w:rPr>
          <w:rFonts w:ascii="楷体_GB2312" w:eastAsia="楷体_GB2312" w:cs="楷体_GB2312"/>
          <w:szCs w:val="21"/>
          <w:lang w:bidi="ar"/>
        </w:rPr>
        <w:t>检查人（签名）：</w:t>
      </w:r>
      <w:r>
        <w:rPr>
          <w:rFonts w:eastAsia="楷体_GB2312"/>
          <w:szCs w:val="21"/>
          <w:lang w:bidi="ar"/>
        </w:rPr>
        <w:t xml:space="preserve">                                           </w:t>
      </w:r>
      <w:r>
        <w:rPr>
          <w:rFonts w:ascii="楷体_GB2312" w:eastAsia="楷体_GB2312" w:cs="楷体_GB2312"/>
          <w:szCs w:val="21"/>
          <w:lang w:bidi="ar"/>
        </w:rPr>
        <w:t>填写日期：</w:t>
      </w:r>
      <w:r>
        <w:rPr>
          <w:rFonts w:eastAsia="楷体_GB2312"/>
          <w:szCs w:val="21"/>
          <w:lang w:bidi="ar"/>
        </w:rPr>
        <w:t xml:space="preserve">    </w:t>
      </w:r>
      <w:r>
        <w:rPr>
          <w:rFonts w:ascii="楷体_GB2312" w:eastAsia="楷体_GB2312" w:cs="楷体_GB2312"/>
          <w:szCs w:val="21"/>
          <w:lang w:bidi="ar"/>
        </w:rPr>
        <w:t>年</w:t>
      </w:r>
      <w:r>
        <w:rPr>
          <w:rFonts w:eastAsia="楷体_GB2312"/>
          <w:szCs w:val="21"/>
          <w:lang w:bidi="ar"/>
        </w:rPr>
        <w:t xml:space="preserve">   </w:t>
      </w:r>
      <w:r>
        <w:rPr>
          <w:rFonts w:ascii="楷体_GB2312" w:eastAsia="楷体_GB2312" w:cs="楷体_GB2312"/>
          <w:szCs w:val="21"/>
          <w:lang w:bidi="ar"/>
        </w:rPr>
        <w:t>月</w:t>
      </w:r>
      <w:r>
        <w:rPr>
          <w:rFonts w:eastAsia="楷体_GB2312"/>
          <w:szCs w:val="21"/>
          <w:lang w:bidi="ar"/>
        </w:rPr>
        <w:t xml:space="preserve">   </w:t>
      </w:r>
      <w:r>
        <w:rPr>
          <w:rFonts w:ascii="楷体_GB2312" w:eastAsia="楷体_GB2312" w:cs="楷体_GB2312"/>
          <w:szCs w:val="21"/>
          <w:lang w:bidi="ar"/>
        </w:rPr>
        <w:t>日</w:t>
      </w:r>
    </w:p>
    <w:tbl>
      <w:tblPr>
        <w:tblStyle w:val="6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80"/>
        <w:gridCol w:w="2454"/>
        <w:gridCol w:w="1295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函授站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检查日期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教学计划执行情况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>（包括教学计划实施及教学计划调整情况）</w:t>
            </w:r>
          </w:p>
          <w:p>
            <w:pPr>
              <w:spacing w:line="360" w:lineRule="auto"/>
              <w:ind w:firstLine="602" w:firstLineChars="3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课堂教学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>（包括教材选用、教师备课、课堂授课、作业布置及批改、辅导答疑、高级职称教师为学生上课情况等）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教研活动开展情况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>（包括日常教学研讨、课程体系、教学内容、教学方法和教学手段的改革情况等）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ind w:firstLine="42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听课情况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>（包括函授站负责人及教学辅助管理人员）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教学管理材料归档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>（包括开学通知规定的各类教学文件及教学资料的归档情况）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学生学习情况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>（包括学生出勤、学习态度、学习效果及课堂纪律等）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其它事项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szCs w:val="21"/>
                <w:lang w:bidi="ar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对函授站</w:t>
            </w:r>
            <w:r>
              <w:rPr>
                <w:rFonts w:hint="eastAsia" w:ascii="楷体" w:hAnsi="楷体" w:eastAsia="楷体" w:cs="楷体"/>
                <w:b/>
                <w:szCs w:val="21"/>
                <w:lang w:bidi="ar"/>
              </w:rPr>
              <w:t>教学情况</w:t>
            </w:r>
          </w:p>
          <w:p>
            <w:pPr>
              <w:spacing w:line="240" w:lineRule="auto"/>
              <w:jc w:val="center"/>
              <w:rPr>
                <w:rFonts w:eastAsia="楷体_GB2312"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总体评价</w:t>
            </w:r>
          </w:p>
        </w:tc>
        <w:tc>
          <w:tcPr>
            <w:tcW w:w="6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  <w:lang w:bidi="ar"/>
              </w:rPr>
              <w:t xml:space="preserve">优（   ）    良好（    ）    一般（   ）    较差（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szCs w:val="21"/>
                <w:lang w:bidi="ar"/>
              </w:rPr>
              <w:t>函授站对学院日常管理的意见和建议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eastAsia="楷体_GB2312"/>
                <w:szCs w:val="21"/>
              </w:rPr>
            </w:pPr>
          </w:p>
        </w:tc>
      </w:tr>
    </w:tbl>
    <w:p>
      <w:pPr>
        <w:spacing w:line="500" w:lineRule="exact"/>
        <w:ind w:firstLine="105" w:firstLineChars="50"/>
        <w:rPr>
          <w:rFonts w:ascii="楷体_GB2312" w:eastAsia="楷体_GB2312" w:cs="楷体_GB2312"/>
          <w:b/>
          <w:szCs w:val="21"/>
          <w:lang w:bidi="ar"/>
        </w:rPr>
      </w:pPr>
      <w:r>
        <w:rPr>
          <w:rFonts w:eastAsia="楷体_GB2312"/>
          <w:b/>
          <w:szCs w:val="21"/>
          <w:lang w:bidi="ar"/>
        </w:rPr>
        <w:t xml:space="preserve"> </w:t>
      </w:r>
      <w:r>
        <w:rPr>
          <w:rFonts w:ascii="楷体_GB2312" w:eastAsia="楷体_GB2312" w:cs="楷体_GB2312"/>
          <w:b/>
          <w:szCs w:val="21"/>
          <w:lang w:bidi="ar"/>
        </w:rPr>
        <w:t>注：请各位老师及时填写教学检查</w:t>
      </w:r>
      <w:r>
        <w:rPr>
          <w:rFonts w:hint="eastAsia" w:ascii="楷体_GB2312" w:eastAsia="楷体_GB2312" w:cs="楷体_GB2312"/>
          <w:b/>
          <w:szCs w:val="21"/>
          <w:lang w:bidi="ar"/>
        </w:rPr>
        <w:t>记录表</w:t>
      </w:r>
      <w:r>
        <w:rPr>
          <w:rFonts w:ascii="楷体_GB2312" w:eastAsia="楷体_GB2312" w:cs="楷体_GB2312"/>
          <w:b/>
          <w:szCs w:val="21"/>
          <w:lang w:bidi="ar"/>
        </w:rPr>
        <w:t>，并于检查后3天内交教务科，以便统计汇总。</w:t>
      </w:r>
    </w:p>
    <w:p>
      <w:pPr>
        <w:spacing w:line="320" w:lineRule="exact"/>
        <w:rPr>
          <w:rFonts w:ascii="仿宋_GB2312" w:eastAsia="仿宋_GB2312"/>
          <w:strike/>
          <w:sz w:val="32"/>
        </w:rPr>
      </w:pPr>
    </w:p>
    <w:p/>
    <w:sectPr>
      <w:footerReference r:id="rId3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ne.zstu.edu.cn/online/OfficeServer"/>
  </w:docVars>
  <w:rsids>
    <w:rsidRoot w:val="00ED3EDF"/>
    <w:rsid w:val="000068B6"/>
    <w:rsid w:val="001151A5"/>
    <w:rsid w:val="0079073B"/>
    <w:rsid w:val="007A73BA"/>
    <w:rsid w:val="00967A0F"/>
    <w:rsid w:val="00AE5CA0"/>
    <w:rsid w:val="00BD49EC"/>
    <w:rsid w:val="00E1180E"/>
    <w:rsid w:val="00E72B32"/>
    <w:rsid w:val="00ED3EDF"/>
    <w:rsid w:val="00F1428D"/>
    <w:rsid w:val="01CA3014"/>
    <w:rsid w:val="40121D6C"/>
    <w:rsid w:val="5D7812DB"/>
    <w:rsid w:val="64BE0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15"/>
    <w:basedOn w:val="8"/>
    <w:qFormat/>
    <w:uiPriority w:val="0"/>
    <w:rPr>
      <w:rFonts w:hint="default" w:ascii="Times New Roman" w:hAnsi="Times New Roman" w:eastAsia="宋体" w:cs="Times New Roman"/>
    </w:rPr>
  </w:style>
  <w:style w:type="character" w:customStyle="1" w:styleId="14">
    <w:name w:val="10"/>
    <w:basedOn w:val="8"/>
    <w:qFormat/>
    <w:uiPriority w:val="0"/>
    <w:rPr>
      <w:rFonts w:hint="default" w:ascii="Times New Roman" w:hAnsi="Times New Roman" w:eastAsia="宋体" w:cs="Times New Roman"/>
    </w:rPr>
  </w:style>
  <w:style w:type="character" w:customStyle="1" w:styleId="15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zf</Company>
  <Pages>4</Pages>
  <Words>265</Words>
  <Characters>1517</Characters>
  <Lines>12</Lines>
  <Paragraphs>3</Paragraphs>
  <TotalTime>2</TotalTime>
  <ScaleCrop>false</ScaleCrop>
  <LinksUpToDate>false</LinksUpToDate>
  <CharactersWithSpaces>1779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2020-11-03T09:26:00Z</dcterms:created>
  <dc:creator>zstu</dc:creator>
  <cp:lastModifiedBy>袁义山</cp:lastModifiedBy>
  <dcterms:modified xsi:type="dcterms:W3CDTF">2021-03-23T08:06:39Z</dcterms:modified>
  <dc:title>关于审议项妍等9名学生自动退学的议题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